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Critical Race Theory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dcdbc"/>
          <w:highlight w:val="white"/>
        </w:rPr>
      </w:pPr>
      <w:r w:rsidDel="00000000" w:rsidR="00000000" w:rsidRPr="00000000">
        <w:rPr>
          <w:color w:val="2dcdbc"/>
          <w:highlight w:val="white"/>
          <w:rtl w:val="0"/>
        </w:rPr>
        <w:t xml:space="preserve">Dangers Of Critical Race Theory. Americans Have To Stand Up To 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"Priscilla Ocen, professor at Loyola Law School, who spoke to TIME Magazine before the debate, says that Trump's condemnation of critical race theory (CRT) is part of his larger approach of using racism as a way to maintain power." But I think it is a bunch of opposite talks that emotionally disturbs many people. There may not be any substance behind the ideas, for it may be a weapon that attacks us from within.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conservatives, the critical race theory is a dangerous thing: an immediate and credible threat to American democracy, a malignant ideology that former President Donald Trump said could undo decades of progress in racial relations. It's hard to find any conservative voice that hasn't debunked her in recent weeks, given how fractured the GOP is, but there's no unifying theme. CRT is described as anti-American propaganda, a cult, and a virus deemed more dangerous in the long run than COVID-19.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"Critical race theory has also been called anti-American propaganda, a cult and a virus that is more dangerous in the long term than COVID-19."</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"It is hard to find a conservative voice that has not denounced it in the past few weeks, giving the fractured GOP a unifying issue."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"To conservatives, critical race theory is a more dangerous thing, an imminent and credible threat to America and democracy -- a "malign ideology," as former President Donald Trump said -- that could reverse decades of progress in race relations."</w:t>
      </w:r>
    </w:p>
    <w:p w:rsidR="00000000" w:rsidDel="00000000" w:rsidP="00000000" w:rsidRDefault="00000000" w:rsidRPr="00000000" w14:paraId="0000000E">
      <w:pPr>
        <w:rPr/>
      </w:pPr>
      <w:r w:rsidDel="00000000" w:rsidR="00000000" w:rsidRPr="00000000">
        <w:rPr>
          <w:rtl w:val="0"/>
        </w:rPr>
        <w:t xml:space="preserve">Last month, Republican lawmakers criticized Critical Racial Theory, an academic approach to studying the workings of race and racism in American institutions. They see this as judging a man by his skin. Also, who gets to define racism? Is the American Flag Racist? This CRT is dangerous because it sets a precedent to divide us all.  Democrats and their allies contend that progress is unlikely without exploring the root causes of inequality across the country, which is why they push for the idea of theory to be taught at the K-12 level. But is this education or something else?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But many Republican lawmakers are fighting what they call "critical race theory" in schools. They say the theory divides Americans. Democrats and their allies contend that progress is unlikely without exploring the root causes of inequality across the country. But this is also a communist tactic. This is how they wage wars, from within. Always, in every instance, they divide by race. It is just how the progressives do it. So we are not arguing about a theory, really. It is not about the ideas. But the intent behind the push.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The critical racial theory asserts that historical patterns of racism are rooted in laws and other institutions today and that the legacy of slavery, segregation, and Jim Crow have created an unequal playing field for blacks and other people of color. Somehow kids feel guilty or entitled on CRT. Based on the narrative of the left, that in America, skin color deserves special treatment. structural racism. That we are told who to hire, not by merit, but just by color.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critical racial theory “story” arose from years of struggle by law students and faculties to challenge what they saw as institutionalized racism in hiring and curriculum decisions at elite law schools. Critical race theory began with the Ivy League's discussion of race and law and had first hinted at its potential for controversy during the presidency of Bill Clinton. In essence it is a kind thing, based on personal preference, to do this kind of skin based hiring. To do what you think is right for others. But this should not be law or forced upon you. Noone should feel guilty for stories we are told about the past. We do not even know if it is true. There are so many false narratives and we are told there is whitewashing. But are we told the truth or played like a fiddle?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months, parents have been voicing alarm about the Left's efforts to brainwash our children by integrating Critical Racial Theory (CRT) into the public school curriculum. These reactions were reason enough for me to ask questions and investigate the principles of CRT, and I was shocked to know that children were in need and wanted the results of their lessons.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"This reaction is reason enough to start asking questions, but those who have yet to investigate the tenets of CRT will be shocked to know that this child's distress was the desired result of her lessons."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idea that we live in a racist society that needs to change is a form of mass hysteria. Unchecked, psychological and emotional trauma can make its way into every classroom in America.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Republican leaders have convinced many Americans that racism does not permeate their society. That fear has prompted school boards and state legislatures in Tennessee and Idaho to ban classroom racism classes. Republican leaders have convinced many Americans that racism does not permeate society.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Sen. Tom Cotton, R-Ark., introduced the Combating Racist Training in the Military Act, a bill that would prevent armed forces, academics, and the Department of Defense from disseminating anti-American or racist theories that the bill says contain critical racial theories. Legislation that prohibits teachers from talking about race, racism, gender, or sexism could have a chilling effect on what educators are willing to discuss in the classroom and provide a cover for those who are uncomfortable with hearing or telling the truth about the history and state of racial relations in the United States.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By promoting anti-racist civil rights education, CRT fosters discrimination. As a result, the Florida State Board of Education has banned the teaching of CRT, which it defines as "a theory of racism that is not just a product of prejudice but that racism is so deeply ingrained in American society and its legal system to maintain white supremacy.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Critics accuse this theory of leading to negative dynamics, such as a focus on group identities and universal common traits that divide people into oppressed and oppressive groups and promote intolerance. The beliefs held today by the three founders of the Black Lives Matter organization Alicia Garza, Patrisse Cullors, and Opal Tometi, that America is racist and that our legal system protects a strong degree of racism through codified laws, that neutrality and objectivity are impossible to achieve.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Governor Ron Desantis signed a bill banning it from schools in Florida and even getting schools surveyed to see if they are doing it. He does not want children to feel like oppressors and victims. Masters and Slaves. Just because of color, one race is better than another or deserves their fair share, which they take from another. This is not a conservative ideal, it is of the collective. We should stand up and say no. We do this in so many ways all at once. Whatever it takes. A phone call here, an email here, a public hearing here or on your youtube account, or an article written or a cartoon drawn.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3"/>
          <w:szCs w:val="23"/>
          <w:highlight w:val="white"/>
        </w:rPr>
      </w:pPr>
      <w:hyperlink r:id="rId6">
        <w:r w:rsidDel="00000000" w:rsidR="00000000" w:rsidRPr="00000000">
          <w:rPr>
            <w:rFonts w:ascii="Times New Roman" w:cs="Times New Roman" w:eastAsia="Times New Roman" w:hAnsi="Times New Roman"/>
            <w:color w:val="1155cc"/>
            <w:sz w:val="23"/>
            <w:szCs w:val="23"/>
            <w:highlight w:val="white"/>
            <w:u w:val="single"/>
            <w:rtl w:val="0"/>
          </w:rPr>
          <w:t xml:space="preserve">https://twitter.com/PaulyDeathwish/status/1417110458428006400?s=20</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Sources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2B">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7">
        <w:r w:rsidDel="00000000" w:rsidR="00000000" w:rsidRPr="00000000">
          <w:rPr>
            <w:rFonts w:ascii="Times New Roman" w:cs="Times New Roman" w:eastAsia="Times New Roman" w:hAnsi="Times New Roman"/>
            <w:color w:val="2dcdbc"/>
            <w:highlight w:val="white"/>
            <w:u w:val="single"/>
            <w:rtl w:val="0"/>
          </w:rPr>
          <w:t xml:space="preserve">https://www.deseret.com/2021/5/27/22444504/why-conservatives-oppose-critical-race-theory-glenn-beck-tucker-carlson-heritage-foundation-gop</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2C">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8">
        <w:r w:rsidDel="00000000" w:rsidR="00000000" w:rsidRPr="00000000">
          <w:rPr>
            <w:rFonts w:ascii="Times New Roman" w:cs="Times New Roman" w:eastAsia="Times New Roman" w:hAnsi="Times New Roman"/>
            <w:color w:val="2dcdbc"/>
            <w:highlight w:val="white"/>
            <w:u w:val="single"/>
            <w:rtl w:val="0"/>
          </w:rPr>
          <w:t xml:space="preserve">https://www.npr.org/2021/06/02/1001055828/the-brewing-political-battle-over-critical-race-theory</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2D">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9">
        <w:r w:rsidDel="00000000" w:rsidR="00000000" w:rsidRPr="00000000">
          <w:rPr>
            <w:rFonts w:ascii="Times New Roman" w:cs="Times New Roman" w:eastAsia="Times New Roman" w:hAnsi="Times New Roman"/>
            <w:color w:val="2dcdbc"/>
            <w:highlight w:val="white"/>
            <w:u w:val="single"/>
            <w:rtl w:val="0"/>
          </w:rPr>
          <w:t xml:space="preserve">https://www.economist.com/graphic-detail/2021/06/17/americans-who-have-heard-of-critical-race-theory-dont-like-it</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2E">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0">
        <w:r w:rsidDel="00000000" w:rsidR="00000000" w:rsidRPr="00000000">
          <w:rPr>
            <w:rFonts w:ascii="Times New Roman" w:cs="Times New Roman" w:eastAsia="Times New Roman" w:hAnsi="Times New Roman"/>
            <w:color w:val="2dcdbc"/>
            <w:highlight w:val="white"/>
            <w:u w:val="single"/>
            <w:rtl w:val="0"/>
          </w:rPr>
          <w:t xml:space="preserve">https://www.edweek.org/leadership/what-is-critical-race-theory-and-why-is-it-under-attack/2021/05</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2F">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1">
        <w:r w:rsidDel="00000000" w:rsidR="00000000" w:rsidRPr="00000000">
          <w:rPr>
            <w:rFonts w:ascii="Times New Roman" w:cs="Times New Roman" w:eastAsia="Times New Roman" w:hAnsi="Times New Roman"/>
            <w:color w:val="2dcdbc"/>
            <w:highlight w:val="white"/>
            <w:u w:val="single"/>
            <w:rtl w:val="0"/>
          </w:rPr>
          <w:t xml:space="preserve">https://www.indystar.com/story/opinion/2021/05/19/critical-race-theory-derrick-bell-civil-rights-law-indiana-hoffman/5130049001/</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0">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2">
        <w:r w:rsidDel="00000000" w:rsidR="00000000" w:rsidRPr="00000000">
          <w:rPr>
            <w:rFonts w:ascii="Times New Roman" w:cs="Times New Roman" w:eastAsia="Times New Roman" w:hAnsi="Times New Roman"/>
            <w:color w:val="2dcdbc"/>
            <w:highlight w:val="white"/>
            <w:u w:val="single"/>
            <w:rtl w:val="0"/>
          </w:rPr>
          <w:t xml:space="preserve">https://time.com/5891138/critical-race-theory-explained/</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1">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3">
        <w:r w:rsidDel="00000000" w:rsidR="00000000" w:rsidRPr="00000000">
          <w:rPr>
            <w:rFonts w:ascii="Times New Roman" w:cs="Times New Roman" w:eastAsia="Times New Roman" w:hAnsi="Times New Roman"/>
            <w:color w:val="2dcdbc"/>
            <w:highlight w:val="white"/>
            <w:u w:val="single"/>
            <w:rtl w:val="0"/>
          </w:rPr>
          <w:t xml:space="preserve">https://www.brookings.edu/blog/fixgov/2021/07/02/why-are-states-banning-critical-race-theory/</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2">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4">
        <w:r w:rsidDel="00000000" w:rsidR="00000000" w:rsidRPr="00000000">
          <w:rPr>
            <w:rFonts w:ascii="Times New Roman" w:cs="Times New Roman" w:eastAsia="Times New Roman" w:hAnsi="Times New Roman"/>
            <w:color w:val="2dcdbc"/>
            <w:highlight w:val="white"/>
            <w:u w:val="single"/>
            <w:rtl w:val="0"/>
          </w:rPr>
          <w:t xml:space="preserve">https://www.nytimes.com/2021/06/01/us/politics/critical-race-theory.html</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3">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5">
        <w:r w:rsidDel="00000000" w:rsidR="00000000" w:rsidRPr="00000000">
          <w:rPr>
            <w:rFonts w:ascii="Times New Roman" w:cs="Times New Roman" w:eastAsia="Times New Roman" w:hAnsi="Times New Roman"/>
            <w:color w:val="2dcdbc"/>
            <w:highlight w:val="white"/>
            <w:u w:val="single"/>
            <w:rtl w:val="0"/>
          </w:rPr>
          <w:t xml:space="preserve">https://www.blackburn.senate.gov/2021/7/why-is-critical-race-theory-dangerous-for-our-kids</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4">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6">
        <w:r w:rsidDel="00000000" w:rsidR="00000000" w:rsidRPr="00000000">
          <w:rPr>
            <w:rFonts w:ascii="Times New Roman" w:cs="Times New Roman" w:eastAsia="Times New Roman" w:hAnsi="Times New Roman"/>
            <w:color w:val="2dcdbc"/>
            <w:highlight w:val="white"/>
            <w:u w:val="single"/>
            <w:rtl w:val="0"/>
          </w:rPr>
          <w:t xml:space="preserve">https://www.pbs.org/newshour/show/why-americans-are-so-divided-over-teaching-critical-race-theory</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5">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7">
        <w:r w:rsidDel="00000000" w:rsidR="00000000" w:rsidRPr="00000000">
          <w:rPr>
            <w:rFonts w:ascii="Times New Roman" w:cs="Times New Roman" w:eastAsia="Times New Roman" w:hAnsi="Times New Roman"/>
            <w:color w:val="2dcdbc"/>
            <w:highlight w:val="white"/>
            <w:u w:val="single"/>
            <w:rtl w:val="0"/>
          </w:rPr>
          <w:t xml:space="preserve">https://www.heritage.org/civil-rights/report/critical-race-theory-the-new-intolerance-and-its-grip-america</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6">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8">
        <w:r w:rsidDel="00000000" w:rsidR="00000000" w:rsidRPr="00000000">
          <w:rPr>
            <w:rFonts w:ascii="Times New Roman" w:cs="Times New Roman" w:eastAsia="Times New Roman" w:hAnsi="Times New Roman"/>
            <w:color w:val="2dcdbc"/>
            <w:highlight w:val="white"/>
            <w:u w:val="single"/>
            <w:rtl w:val="0"/>
          </w:rPr>
          <w:t xml:space="preserve">https://www.americanbar.org/groups/crsj/publications/human_rights_magazine_home/civil-rights-reimagining-policing/a-lesson-on-critical-race-theory/</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7">
      <w:pPr>
        <w:numPr>
          <w:ilvl w:val="0"/>
          <w:numId w:val="1"/>
        </w:numPr>
        <w:pBdr>
          <w:top w:color="auto" w:space="3" w:sz="0" w:val="none"/>
          <w:bottom w:color="auto" w:space="3" w:sz="0" w:val="none"/>
          <w:right w:color="auto" w:space="0" w:sz="0" w:val="none"/>
          <w:between w:color="auto" w:space="3" w:sz="0" w:val="none"/>
        </w:pBdr>
        <w:ind w:left="720" w:hanging="360"/>
        <w:rPr>
          <w:rFonts w:ascii="Times New Roman" w:cs="Times New Roman" w:eastAsia="Times New Roman" w:hAnsi="Times New Roman"/>
          <w:highlight w:val="white"/>
        </w:rPr>
      </w:pPr>
      <w:hyperlink r:id="rId19">
        <w:r w:rsidDel="00000000" w:rsidR="00000000" w:rsidRPr="00000000">
          <w:rPr>
            <w:rFonts w:ascii="Times New Roman" w:cs="Times New Roman" w:eastAsia="Times New Roman" w:hAnsi="Times New Roman"/>
            <w:color w:val="333333"/>
            <w:highlight w:val="white"/>
            <w:u w:val="single"/>
            <w:rtl w:val="0"/>
          </w:rPr>
          <w:t xml:space="preserve">https://www.washingtonpost.com/education/2021/05/29/critical-race-theory-bans-schools/</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8">
      <w:pPr>
        <w:pBdr>
          <w:top w:color="auto" w:space="3" w:sz="0" w:val="none"/>
          <w:bottom w:color="auto" w:space="3" w:sz="0" w:val="none"/>
          <w:right w:color="auto" w:space="0" w:sz="0" w:val="none"/>
          <w:between w:color="auto" w:space="3" w:sz="0" w:val="none"/>
        </w:pBdr>
        <w:ind w:left="720" w:firstLine="0"/>
        <w:rPr>
          <w:rFonts w:ascii="Times New Roman" w:cs="Times New Roman" w:eastAsia="Times New Roman" w:hAnsi="Times New Roman"/>
          <w:color w:val="333333"/>
          <w:sz w:val="28"/>
          <w:szCs w:val="28"/>
          <w:highlight w:val="white"/>
          <w:vertAlign w:val="superscript"/>
        </w:rPr>
      </w:pPr>
      <w:hyperlink r:id="rId20">
        <w:r w:rsidDel="00000000" w:rsidR="00000000" w:rsidRPr="00000000">
          <w:rPr>
            <w:rFonts w:ascii="Times New Roman" w:cs="Times New Roman" w:eastAsia="Times New Roman" w:hAnsi="Times New Roman"/>
            <w:color w:val="2dcdbc"/>
            <w:highlight w:val="white"/>
            <w:u w:val="single"/>
            <w:rtl w:val="0"/>
          </w:rPr>
          <w:t xml:space="preserve">https://www.ncbi.nlm.nih.gov/pmc/articles/PMC2837428/</w:t>
        </w:r>
      </w:hyperlink>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2837428/" TargetMode="External"/><Relationship Id="rId11" Type="http://schemas.openxmlformats.org/officeDocument/2006/relationships/hyperlink" Target="https://www.indystar.com/story/opinion/2021/05/19/critical-race-theory-derrick-bell-civil-rights-law-indiana-hoffman/5130049001/" TargetMode="External"/><Relationship Id="rId10" Type="http://schemas.openxmlformats.org/officeDocument/2006/relationships/hyperlink" Target="https://www.edweek.org/leadership/what-is-critical-race-theory-and-why-is-it-under-attack/2021/05" TargetMode="External"/><Relationship Id="rId13" Type="http://schemas.openxmlformats.org/officeDocument/2006/relationships/hyperlink" Target="https://www.brookings.edu/blog/fixgov/2021/07/02/why-are-states-banning-critical-race-theory/" TargetMode="External"/><Relationship Id="rId12" Type="http://schemas.openxmlformats.org/officeDocument/2006/relationships/hyperlink" Target="https://time.com/5891138/critical-race-theory-explain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nomist.com/graphic-detail/2021/06/17/americans-who-have-heard-of-critical-race-theory-dont-like-it" TargetMode="External"/><Relationship Id="rId15" Type="http://schemas.openxmlformats.org/officeDocument/2006/relationships/hyperlink" Target="https://www.blackburn.senate.gov/2021/7/why-is-critical-race-theory-dangerous-for-our-kids" TargetMode="External"/><Relationship Id="rId14" Type="http://schemas.openxmlformats.org/officeDocument/2006/relationships/hyperlink" Target="https://www.nytimes.com/2021/06/01/us/politics/critical-race-theory.html" TargetMode="External"/><Relationship Id="rId17" Type="http://schemas.openxmlformats.org/officeDocument/2006/relationships/hyperlink" Target="https://www.heritage.org/civil-rights/report/critical-race-theory-the-new-intolerance-and-its-grip-america" TargetMode="External"/><Relationship Id="rId16" Type="http://schemas.openxmlformats.org/officeDocument/2006/relationships/hyperlink" Target="https://www.pbs.org/newshour/show/why-americans-are-so-divided-over-teaching-critical-race-theory" TargetMode="External"/><Relationship Id="rId5" Type="http://schemas.openxmlformats.org/officeDocument/2006/relationships/styles" Target="styles.xml"/><Relationship Id="rId19" Type="http://schemas.openxmlformats.org/officeDocument/2006/relationships/hyperlink" Target="https://www.washingtonpost.com/education/2021/05/29/critical-race-theory-bans-schools/" TargetMode="External"/><Relationship Id="rId6" Type="http://schemas.openxmlformats.org/officeDocument/2006/relationships/hyperlink" Target="https://twitter.com/PaulyDeathwish/status/1417110458428006400?s=20" TargetMode="External"/><Relationship Id="rId18" Type="http://schemas.openxmlformats.org/officeDocument/2006/relationships/hyperlink" Target="https://www.americanbar.org/groups/crsj/publications/human_rights_magazine_home/civil-rights-reimagining-policing/a-lesson-on-critical-race-theory/" TargetMode="External"/><Relationship Id="rId7" Type="http://schemas.openxmlformats.org/officeDocument/2006/relationships/hyperlink" Target="https://www.deseret.com/2021/5/27/22444504/why-conservatives-oppose-critical-race-theory-glenn-beck-tucker-carlson-heritage-foundation-gop" TargetMode="External"/><Relationship Id="rId8" Type="http://schemas.openxmlformats.org/officeDocument/2006/relationships/hyperlink" Target="https://www.npr.org/2021/06/02/1001055828/the-brewing-political-battle-over-critical-race-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